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A20" w:rsidRPr="00376A20" w:rsidRDefault="00E038A5" w:rsidP="00376A20">
      <w:pPr>
        <w:pStyle w:val="Domynie"/>
        <w:jc w:val="center"/>
        <w:rPr>
          <w:b/>
          <w:sz w:val="28"/>
        </w:rPr>
      </w:pPr>
      <w:r w:rsidRPr="00376A20">
        <w:rPr>
          <w:b/>
          <w:sz w:val="28"/>
          <w:lang/>
        </w:rPr>
        <w:t>Rita Gorgonowa (1901-?)</w:t>
      </w:r>
    </w:p>
    <w:p w:rsidR="00000000" w:rsidRPr="00376A20" w:rsidRDefault="00376A20" w:rsidP="00376A20">
      <w:pPr>
        <w:pStyle w:val="Domynie"/>
        <w:jc w:val="center"/>
        <w:rPr>
          <w:b/>
          <w:sz w:val="28"/>
        </w:rPr>
      </w:pPr>
      <w:r>
        <w:rPr>
          <w:b/>
          <w:sz w:val="28"/>
        </w:rPr>
        <w:t>B</w:t>
      </w:r>
      <w:r w:rsidR="00E038A5" w:rsidRPr="00376A20">
        <w:rPr>
          <w:b/>
          <w:sz w:val="28"/>
          <w:lang/>
        </w:rPr>
        <w:t>ibliografia. Wybór.</w:t>
      </w:r>
    </w:p>
    <w:p w:rsidR="00000000" w:rsidRPr="00376A20" w:rsidRDefault="00E038A5" w:rsidP="00376A20">
      <w:pPr>
        <w:pStyle w:val="Domynie"/>
      </w:pPr>
    </w:p>
    <w:p w:rsidR="00000000" w:rsidRPr="00376A20" w:rsidRDefault="00E038A5" w:rsidP="00376A20">
      <w:pPr>
        <w:pStyle w:val="Domynie"/>
      </w:pPr>
    </w:p>
    <w:p w:rsidR="00000000" w:rsidRPr="00376A20" w:rsidRDefault="00E038A5" w:rsidP="00376A20">
      <w:pPr>
        <w:pStyle w:val="Domynie"/>
        <w:jc w:val="both"/>
      </w:pPr>
      <w:r w:rsidRPr="00376A20">
        <w:rPr>
          <w:lang/>
        </w:rPr>
        <w:t>Rita Gorgonowa, oskarżona o to, że w nocy z 30 na 31 grudnia 1931 roku zabiła Lusię Zarembiankę, córkę</w:t>
      </w:r>
      <w:r w:rsidRPr="00376A20">
        <w:rPr>
          <w:lang/>
        </w:rPr>
        <w:t xml:space="preserve"> swojego kochanka architekta Henryka Zaremby, 14 maja 1932 roku na mocy wyroku Sądu Okręgowego we Lwowie, zostaje skazana na karę śmierci. Sąd Najwyższy jednak uchyla wyrok po kasacji. 29 kwietnia 1933 roku kończy się proces Rity Gorgonowej. W wyniku ponow</w:t>
      </w:r>
      <w:r w:rsidRPr="00376A20">
        <w:rPr>
          <w:lang/>
        </w:rPr>
        <w:t>nego rozpatrzenia sprawy Sąd Okręgowy</w:t>
      </w:r>
      <w:r w:rsidR="00376A20">
        <w:rPr>
          <w:lang/>
        </w:rPr>
        <w:t xml:space="preserve"> </w:t>
      </w:r>
      <w:r w:rsidRPr="00376A20">
        <w:rPr>
          <w:lang/>
        </w:rPr>
        <w:t>w Krakowie – na podstawie przepisów nowego kodeksu karnego – za zabójstwo Lusi, skazuje Ritę Gorgonową na karę 8</w:t>
      </w:r>
      <w:bookmarkStart w:id="0" w:name="_GoBack"/>
      <w:bookmarkEnd w:id="0"/>
      <w:r w:rsidRPr="00376A20">
        <w:rPr>
          <w:lang/>
        </w:rPr>
        <w:t xml:space="preserve"> lat pozbawienia wolności. Emilia Margarita Gorgonowa z domu Ilić wychodzi z więzienia w</w:t>
      </w:r>
      <w:r w:rsidRPr="00376A20">
        <w:rPr>
          <w:lang/>
        </w:rPr>
        <w:t xml:space="preserve"> Fordonie 3 września 1939 roku na mocy amnestii z powodu wybuchu</w:t>
      </w:r>
      <w:r w:rsidR="00376A20">
        <w:rPr>
          <w:lang/>
        </w:rPr>
        <w:t xml:space="preserve"> </w:t>
      </w:r>
      <w:r w:rsidRPr="00376A20">
        <w:rPr>
          <w:lang/>
        </w:rPr>
        <w:t>II Wojny Światowej.</w:t>
      </w:r>
    </w:p>
    <w:p w:rsidR="00000000" w:rsidRPr="00376A20" w:rsidRDefault="00E038A5" w:rsidP="00376A20">
      <w:pPr>
        <w:pStyle w:val="Domynie"/>
      </w:pPr>
    </w:p>
    <w:p w:rsidR="00000000" w:rsidRPr="00376A20" w:rsidRDefault="00E038A5" w:rsidP="00376A20">
      <w:pPr>
        <w:pStyle w:val="Domynie"/>
      </w:pP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Banasik</w:t>
      </w:r>
      <w:r w:rsidRPr="00376A20">
        <w:rPr>
          <w:lang/>
        </w:rPr>
        <w:t xml:space="preserve"> M.</w:t>
      </w:r>
      <w:r w:rsidRPr="00376A20">
        <w:rPr>
          <w:lang/>
        </w:rPr>
        <w:t>: Wnuczka i córka Rity Gorgonowej wierz</w:t>
      </w:r>
      <w:r w:rsidR="00376A20">
        <w:rPr>
          <w:lang/>
        </w:rPr>
        <w:t xml:space="preserve">ą, że skazano ją niesłusznie. </w:t>
      </w:r>
      <w:r w:rsidR="00376A20">
        <w:t>„</w:t>
      </w:r>
      <w:r w:rsidRPr="00376A20">
        <w:rPr>
          <w:lang/>
        </w:rPr>
        <w:t>Angora” 2014, nr 9, s. 32-33</w:t>
      </w:r>
      <w:r w:rsidR="00376A20">
        <w:t>.</w:t>
      </w:r>
    </w:p>
    <w:p w:rsidR="00000000" w:rsidRPr="00376A20" w:rsidRDefault="00E038A5" w:rsidP="00376A20">
      <w:pPr>
        <w:pStyle w:val="Domynie"/>
      </w:pPr>
    </w:p>
    <w:p w:rsidR="00000000" w:rsidRPr="00376A20" w:rsidRDefault="00376A20" w:rsidP="009216BC">
      <w:pPr>
        <w:pStyle w:val="Domynie"/>
        <w:numPr>
          <w:ilvl w:val="0"/>
          <w:numId w:val="1"/>
        </w:numPr>
      </w:pPr>
      <w:r>
        <w:rPr>
          <w:lang/>
        </w:rPr>
        <w:t>Boczkowska</w:t>
      </w:r>
      <w:r w:rsidR="00E038A5" w:rsidRPr="00376A20">
        <w:rPr>
          <w:lang/>
        </w:rPr>
        <w:t xml:space="preserve"> M.</w:t>
      </w:r>
      <w:r w:rsidR="00E038A5" w:rsidRPr="00376A20">
        <w:rPr>
          <w:lang/>
        </w:rPr>
        <w:t>: Kto zabił Lusię</w:t>
      </w:r>
      <w:r>
        <w:rPr>
          <w:lang/>
        </w:rPr>
        <w:t xml:space="preserve"> </w:t>
      </w:r>
      <w:r w:rsidR="00E038A5" w:rsidRPr="00376A20">
        <w:rPr>
          <w:lang/>
        </w:rPr>
        <w:t>Zarembiankę</w:t>
      </w:r>
      <w:r w:rsidR="00E038A5" w:rsidRPr="00376A20">
        <w:rPr>
          <w:lang/>
        </w:rPr>
        <w:t xml:space="preserve">? </w:t>
      </w:r>
      <w:r>
        <w:rPr>
          <w:lang/>
        </w:rPr>
        <w:t>„</w:t>
      </w:r>
      <w:r w:rsidR="00E038A5" w:rsidRPr="00376A20">
        <w:rPr>
          <w:lang/>
        </w:rPr>
        <w:t>Twór</w:t>
      </w:r>
      <w:r w:rsidR="00E038A5" w:rsidRPr="00376A20">
        <w:rPr>
          <w:lang/>
        </w:rPr>
        <w:t>czość” 2018, nr 5, s. 118-121</w:t>
      </w:r>
      <w:r>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Cichowicz</w:t>
      </w:r>
      <w:r w:rsidRPr="00376A20">
        <w:rPr>
          <w:lang/>
        </w:rPr>
        <w:t xml:space="preserve"> B.</w:t>
      </w:r>
      <w:r w:rsidRPr="00376A20">
        <w:rPr>
          <w:lang/>
        </w:rPr>
        <w:t xml:space="preserve">: Niepodważalne dwa werdykty przysięgłych. </w:t>
      </w:r>
      <w:r w:rsidR="00376A20">
        <w:rPr>
          <w:lang/>
        </w:rPr>
        <w:t>„</w:t>
      </w:r>
      <w:r w:rsidRPr="00376A20">
        <w:rPr>
          <w:lang/>
        </w:rPr>
        <w:t>Dziennik Gazeta Prawna” 2014, nr 71, dod. Prawnik, s. C6-C8</w:t>
      </w:r>
      <w:r w:rsidR="00376A20">
        <w:t>.</w:t>
      </w:r>
    </w:p>
    <w:p w:rsidR="00000000" w:rsidRPr="00376A20" w:rsidRDefault="00E038A5" w:rsidP="00376A20">
      <w:pPr>
        <w:pStyle w:val="Domynie"/>
      </w:pPr>
    </w:p>
    <w:p w:rsidR="00000000" w:rsidRPr="00376A20" w:rsidRDefault="00376A20" w:rsidP="009216BC">
      <w:pPr>
        <w:pStyle w:val="Domynie"/>
        <w:numPr>
          <w:ilvl w:val="0"/>
          <w:numId w:val="1"/>
        </w:numPr>
      </w:pPr>
      <w:r>
        <w:rPr>
          <w:lang/>
        </w:rPr>
        <w:t>Cieślak</w:t>
      </w:r>
      <w:r w:rsidR="00E038A5" w:rsidRPr="00376A20">
        <w:rPr>
          <w:lang/>
        </w:rPr>
        <w:t xml:space="preserve"> J.</w:t>
      </w:r>
      <w:r w:rsidR="00E038A5" w:rsidRPr="00376A20">
        <w:rPr>
          <w:lang/>
        </w:rPr>
        <w:t xml:space="preserve">: Wraca sprawa Gorgonowej. </w:t>
      </w:r>
      <w:r>
        <w:rPr>
          <w:lang/>
        </w:rPr>
        <w:t>„</w:t>
      </w:r>
      <w:r w:rsidR="00E038A5" w:rsidRPr="00376A20">
        <w:rPr>
          <w:lang/>
        </w:rPr>
        <w:t>Rzeczpospolita” 2015, nr 69, s. A11</w:t>
      </w:r>
      <w:r>
        <w:t>.</w:t>
      </w:r>
    </w:p>
    <w:p w:rsidR="00000000" w:rsidRPr="00376A20" w:rsidRDefault="00E038A5" w:rsidP="00376A20">
      <w:pPr>
        <w:pStyle w:val="Domynie"/>
      </w:pPr>
    </w:p>
    <w:p w:rsidR="00000000" w:rsidRPr="00376A20" w:rsidRDefault="00376A20" w:rsidP="009216BC">
      <w:pPr>
        <w:pStyle w:val="Domynie"/>
        <w:numPr>
          <w:ilvl w:val="0"/>
          <w:numId w:val="1"/>
        </w:numPr>
      </w:pPr>
      <w:r>
        <w:rPr>
          <w:lang/>
        </w:rPr>
        <w:t>Czarnecki</w:t>
      </w:r>
      <w:r w:rsidR="00E038A5" w:rsidRPr="00376A20">
        <w:rPr>
          <w:lang/>
        </w:rPr>
        <w:t xml:space="preserve"> Ł.</w:t>
      </w:r>
      <w:r w:rsidR="00E038A5" w:rsidRPr="00376A20">
        <w:rPr>
          <w:lang/>
        </w:rPr>
        <w:t>: Tragedia gr</w:t>
      </w:r>
      <w:r w:rsidR="00E038A5" w:rsidRPr="00376A20">
        <w:rPr>
          <w:lang/>
        </w:rPr>
        <w:t xml:space="preserve">udniowej nocy. </w:t>
      </w:r>
      <w:r>
        <w:rPr>
          <w:lang/>
        </w:rPr>
        <w:t>„</w:t>
      </w:r>
      <w:r w:rsidR="00E038A5" w:rsidRPr="00376A20">
        <w:rPr>
          <w:lang/>
        </w:rPr>
        <w:t>Gazeta Polska” 2019, nr 36, s. 80-82</w:t>
      </w:r>
      <w:r>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Daszczyński</w:t>
      </w:r>
      <w:r w:rsidRPr="00376A20">
        <w:rPr>
          <w:lang/>
        </w:rPr>
        <w:t xml:space="preserve"> R.</w:t>
      </w:r>
      <w:r w:rsidRPr="00376A20">
        <w:rPr>
          <w:lang/>
        </w:rPr>
        <w:t xml:space="preserve">: Wołali na mnie Gorgonicha. </w:t>
      </w:r>
      <w:r w:rsidR="00376A20">
        <w:rPr>
          <w:lang/>
        </w:rPr>
        <w:t>„</w:t>
      </w:r>
      <w:r w:rsidRPr="00376A20">
        <w:rPr>
          <w:lang/>
        </w:rPr>
        <w:t>Gazeta Wyborcza” 2014, nr 21, dod. Duży Format, s. 13-15</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Dąbrowski</w:t>
      </w:r>
      <w:r w:rsidRPr="00376A20">
        <w:rPr>
          <w:lang/>
        </w:rPr>
        <w:t xml:space="preserve"> R.</w:t>
      </w:r>
      <w:r w:rsidRPr="00376A20">
        <w:rPr>
          <w:lang/>
        </w:rPr>
        <w:t>: Sprawa Rity Gorgon : reportaż kryminalny. Warszawa : Wydawnictwo CM, 2015</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 xml:space="preserve">Dekret Prezydenta Rzeczypospolitej z dnia 2 września 1939 r. o amnestii. </w:t>
      </w:r>
      <w:r w:rsidR="00376A20">
        <w:rPr>
          <w:lang/>
        </w:rPr>
        <w:t>„</w:t>
      </w:r>
      <w:r w:rsidRPr="00376A20">
        <w:rPr>
          <w:lang/>
        </w:rPr>
        <w:t>Dziennik Ustaw” 1939, nr 87, poz. 553</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Gadomski</w:t>
      </w:r>
      <w:r w:rsidRPr="00376A20">
        <w:rPr>
          <w:lang/>
        </w:rPr>
        <w:t xml:space="preserve"> M.</w:t>
      </w:r>
      <w:r w:rsidRPr="00376A20">
        <w:rPr>
          <w:lang/>
        </w:rPr>
        <w:t xml:space="preserve">: Śladem Gorgonowej : z kryminalnego archiwum. </w:t>
      </w:r>
      <w:r w:rsidR="00376A20">
        <w:rPr>
          <w:lang/>
        </w:rPr>
        <w:t>„</w:t>
      </w:r>
      <w:r w:rsidRPr="00376A20">
        <w:rPr>
          <w:lang/>
        </w:rPr>
        <w:t>Tygodnik Zamojski” 2021, nr 1, s. 13</w:t>
      </w:r>
      <w:r w:rsidR="00376A20">
        <w:rPr>
          <w:lang/>
        </w:rPr>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Gajda-Zadworna</w:t>
      </w:r>
      <w:r w:rsidRPr="00376A20">
        <w:rPr>
          <w:lang/>
        </w:rPr>
        <w:t xml:space="preserve"> J.</w:t>
      </w:r>
      <w:r w:rsidRPr="00376A20">
        <w:rPr>
          <w:lang/>
        </w:rPr>
        <w:t>: Perła w świeci</w:t>
      </w:r>
      <w:r w:rsidRPr="00376A20">
        <w:rPr>
          <w:lang/>
        </w:rPr>
        <w:t xml:space="preserve">e zbrodni. </w:t>
      </w:r>
      <w:r w:rsidR="00376A20">
        <w:rPr>
          <w:lang/>
        </w:rPr>
        <w:t>„</w:t>
      </w:r>
      <w:r w:rsidRPr="00376A20">
        <w:rPr>
          <w:lang/>
        </w:rPr>
        <w:t>wSieci” 2014, nr 32, s. 44-46</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Kienzler</w:t>
      </w:r>
      <w:r w:rsidRPr="00376A20">
        <w:rPr>
          <w:lang/>
        </w:rPr>
        <w:t xml:space="preserve"> I.</w:t>
      </w:r>
      <w:r w:rsidRPr="00376A20">
        <w:rPr>
          <w:lang/>
        </w:rPr>
        <w:t>: Zabójcy, wampirzyce, nierządnice : zbrodnie i afery II RP. Warszawa : Wydawnictwo LIRA, 2020</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lastRenderedPageBreak/>
        <w:t>Koper</w:t>
      </w:r>
      <w:r w:rsidRPr="00376A20">
        <w:rPr>
          <w:lang/>
        </w:rPr>
        <w:t xml:space="preserve"> S.</w:t>
      </w:r>
      <w:r w:rsidRPr="00376A20">
        <w:rPr>
          <w:lang/>
        </w:rPr>
        <w:t>: Afery i skandale Drugiej Rzeczypospolitej. Warszawa : Bellona, 2015</w:t>
      </w:r>
      <w:r w:rsidR="00376A20">
        <w:t>.</w:t>
      </w:r>
    </w:p>
    <w:p w:rsidR="00000000" w:rsidRPr="00376A20" w:rsidRDefault="00E038A5" w:rsidP="00376A20">
      <w:pPr>
        <w:pStyle w:val="Domynie"/>
      </w:pPr>
    </w:p>
    <w:p w:rsidR="00000000" w:rsidRPr="00376A20" w:rsidRDefault="00376A20" w:rsidP="009216BC">
      <w:pPr>
        <w:pStyle w:val="Domynie"/>
        <w:numPr>
          <w:ilvl w:val="0"/>
          <w:numId w:val="1"/>
        </w:numPr>
      </w:pPr>
      <w:r>
        <w:rPr>
          <w:lang/>
        </w:rPr>
        <w:t>Kowalski</w:t>
      </w:r>
      <w:r w:rsidR="00E038A5" w:rsidRPr="00376A20">
        <w:rPr>
          <w:lang/>
        </w:rPr>
        <w:t xml:space="preserve"> J.</w:t>
      </w:r>
      <w:r w:rsidR="00E038A5" w:rsidRPr="00376A20">
        <w:rPr>
          <w:lang/>
        </w:rPr>
        <w:t xml:space="preserve">: Gorgonowa i Gorgonowa. </w:t>
      </w:r>
      <w:r>
        <w:rPr>
          <w:lang/>
        </w:rPr>
        <w:t>„</w:t>
      </w:r>
      <w:r w:rsidR="00E038A5" w:rsidRPr="00376A20">
        <w:rPr>
          <w:lang/>
        </w:rPr>
        <w:t>Rzeczpospolita” 2007, nr 263, s. A24-A25</w:t>
      </w:r>
      <w:r>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Krzywicka</w:t>
      </w:r>
      <w:r w:rsidRPr="00376A20">
        <w:rPr>
          <w:lang/>
        </w:rPr>
        <w:t xml:space="preserve"> I.</w:t>
      </w:r>
      <w:r w:rsidRPr="00376A20">
        <w:rPr>
          <w:lang/>
        </w:rPr>
        <w:t>: Kontrola współczesności. Wybór międzywojennej publicystyki społecznej</w:t>
      </w:r>
      <w:r w:rsidR="00376A20">
        <w:rPr>
          <w:lang/>
        </w:rPr>
        <w:t xml:space="preserve"> </w:t>
      </w:r>
      <w:r w:rsidRPr="00376A20">
        <w:rPr>
          <w:lang/>
        </w:rPr>
        <w:t>i literackiej z lat 1924-1939. Warszawa : Wydawnictwo Feminoteki, 2008</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Łazarewicz</w:t>
      </w:r>
      <w:r w:rsidRPr="00376A20">
        <w:rPr>
          <w:lang/>
        </w:rPr>
        <w:t xml:space="preserve"> C.</w:t>
      </w:r>
      <w:r w:rsidRPr="00376A20">
        <w:rPr>
          <w:lang/>
        </w:rPr>
        <w:t>: Koronkowa robota : sprawa Gorgonowej. Wołowiec : Wydawnictwo Czarne, 2018</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Łazarewicz</w:t>
      </w:r>
      <w:r w:rsidRPr="00376A20">
        <w:rPr>
          <w:lang/>
        </w:rPr>
        <w:t xml:space="preserve"> C.</w:t>
      </w:r>
      <w:r w:rsidRPr="00376A20">
        <w:rPr>
          <w:lang/>
        </w:rPr>
        <w:t xml:space="preserve">: Morderczyni bez imienia ; rozm. B. Czartoryski. </w:t>
      </w:r>
      <w:r w:rsidR="00376A20">
        <w:rPr>
          <w:lang/>
        </w:rPr>
        <w:t>„</w:t>
      </w:r>
      <w:r w:rsidRPr="00376A20">
        <w:rPr>
          <w:lang/>
        </w:rPr>
        <w:t>Wprost” 2018, nr 14, s. 67-68</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Łazarewicz</w:t>
      </w:r>
      <w:r w:rsidRPr="00376A20">
        <w:rPr>
          <w:lang/>
        </w:rPr>
        <w:t xml:space="preserve"> C.</w:t>
      </w:r>
      <w:r w:rsidRPr="00376A20">
        <w:rPr>
          <w:lang/>
        </w:rPr>
        <w:t>: Sprawa Rity Gorgonowej : największa zagadka II RP</w:t>
      </w:r>
      <w:r w:rsidR="00376A20">
        <w:rPr>
          <w:lang/>
        </w:rPr>
        <w:t xml:space="preserve"> </w:t>
      </w:r>
      <w:r w:rsidRPr="00376A20">
        <w:rPr>
          <w:lang/>
        </w:rPr>
        <w:t>;</w:t>
      </w:r>
      <w:r w:rsidR="00376A20">
        <w:rPr>
          <w:lang/>
        </w:rPr>
        <w:t xml:space="preserve"> </w:t>
      </w:r>
      <w:r w:rsidRPr="00376A20">
        <w:rPr>
          <w:lang/>
        </w:rPr>
        <w:t xml:space="preserve">rozm. K. </w:t>
      </w:r>
      <w:r w:rsidRPr="00376A20">
        <w:rPr>
          <w:lang/>
        </w:rPr>
        <w:t>Ogiolda.</w:t>
      </w:r>
      <w:r w:rsidR="00376A20">
        <w:rPr>
          <w:lang/>
        </w:rPr>
        <w:t xml:space="preserve"> „</w:t>
      </w:r>
      <w:r w:rsidRPr="00376A20">
        <w:rPr>
          <w:lang/>
        </w:rPr>
        <w:t>Polska” 2018, nr 31, s. 30-31</w:t>
      </w:r>
      <w:r w:rsidR="00376A20">
        <w:t>.</w:t>
      </w:r>
    </w:p>
    <w:p w:rsidR="00000000" w:rsidRPr="00376A20" w:rsidRDefault="00E038A5" w:rsidP="00376A20">
      <w:pPr>
        <w:pStyle w:val="Domynie"/>
      </w:pPr>
    </w:p>
    <w:p w:rsidR="00000000" w:rsidRPr="00376A20" w:rsidRDefault="00376A20" w:rsidP="009216BC">
      <w:pPr>
        <w:pStyle w:val="Domynie"/>
        <w:numPr>
          <w:ilvl w:val="0"/>
          <w:numId w:val="1"/>
        </w:numPr>
      </w:pPr>
      <w:r>
        <w:rPr>
          <w:lang/>
        </w:rPr>
        <w:t>Łazarewicz</w:t>
      </w:r>
      <w:r w:rsidR="00E038A5" w:rsidRPr="00376A20">
        <w:rPr>
          <w:lang/>
        </w:rPr>
        <w:t xml:space="preserve"> C.</w:t>
      </w:r>
      <w:r w:rsidR="00E038A5" w:rsidRPr="00376A20">
        <w:rPr>
          <w:lang/>
        </w:rPr>
        <w:t xml:space="preserve">: Ścięta jakby mrozem ; rozm. D. Wodecka. </w:t>
      </w:r>
      <w:r>
        <w:rPr>
          <w:lang/>
        </w:rPr>
        <w:t>„</w:t>
      </w:r>
      <w:r w:rsidR="00E038A5" w:rsidRPr="00376A20">
        <w:rPr>
          <w:lang/>
        </w:rPr>
        <w:t>Wysokie Obcasy” 2018, nr 10, s. 18-21</w:t>
      </w:r>
      <w:r>
        <w:t>.</w:t>
      </w:r>
    </w:p>
    <w:p w:rsidR="00000000" w:rsidRPr="00376A20" w:rsidRDefault="00E038A5" w:rsidP="00376A20">
      <w:pPr>
        <w:pStyle w:val="Domynie"/>
      </w:pPr>
    </w:p>
    <w:p w:rsidR="00000000" w:rsidRPr="00376A20" w:rsidRDefault="00376A20" w:rsidP="009216BC">
      <w:pPr>
        <w:pStyle w:val="Domynie"/>
        <w:numPr>
          <w:ilvl w:val="0"/>
          <w:numId w:val="1"/>
        </w:numPr>
      </w:pPr>
      <w:r>
        <w:rPr>
          <w:lang/>
        </w:rPr>
        <w:t>Marczak</w:t>
      </w:r>
      <w:r w:rsidR="00E038A5" w:rsidRPr="00376A20">
        <w:rPr>
          <w:lang/>
        </w:rPr>
        <w:t xml:space="preserve"> M.</w:t>
      </w:r>
      <w:r w:rsidR="00E038A5" w:rsidRPr="00376A20">
        <w:rPr>
          <w:lang/>
        </w:rPr>
        <w:t>: Najsłynniejszy proces II RP wróci na wokandę</w:t>
      </w:r>
      <w:r w:rsidR="00E038A5" w:rsidRPr="00376A20">
        <w:rPr>
          <w:lang/>
        </w:rPr>
        <w:t xml:space="preserve">? </w:t>
      </w:r>
      <w:r>
        <w:rPr>
          <w:lang/>
        </w:rPr>
        <w:t>„</w:t>
      </w:r>
      <w:r w:rsidR="00E038A5" w:rsidRPr="00376A20">
        <w:rPr>
          <w:lang/>
        </w:rPr>
        <w:t>Newsweek”</w:t>
      </w:r>
      <w:r>
        <w:rPr>
          <w:lang/>
        </w:rPr>
        <w:t xml:space="preserve"> </w:t>
      </w:r>
      <w:r>
        <w:t>[</w:t>
      </w:r>
      <w:r w:rsidR="00E038A5" w:rsidRPr="00376A20">
        <w:rPr>
          <w:lang/>
        </w:rPr>
        <w:t>dostęp</w:t>
      </w:r>
      <w:r>
        <w:rPr>
          <w:lang/>
        </w:rPr>
        <w:t xml:space="preserve"> z dnia 19.01.2023</w:t>
      </w:r>
      <w:r>
        <w:t>]</w:t>
      </w:r>
      <w:r w:rsidR="00E038A5" w:rsidRPr="00376A20">
        <w:rPr>
          <w:lang/>
        </w:rPr>
        <w:t xml:space="preserve">. Dostępny </w:t>
      </w:r>
      <w:r w:rsidR="00E038A5" w:rsidRPr="00376A20">
        <w:rPr>
          <w:lang/>
        </w:rPr>
        <w:t>w internecie</w:t>
      </w:r>
      <w:r w:rsidR="00E038A5" w:rsidRPr="00376A20">
        <w:rPr>
          <w:lang/>
        </w:rPr>
        <w:t xml:space="preserve">: </w:t>
      </w:r>
      <w:hyperlink r:id="rId6" w:history="1">
        <w:r w:rsidR="00E038A5" w:rsidRPr="00376A20">
          <w:rPr>
            <w:lang/>
          </w:rPr>
          <w:t>https://www.newsweek.pl/historia/najslynniejszy-proces-ii-rp-wroci-na-wokande/vh9h15</w:t>
        </w:r>
      </w:hyperlink>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Michałowska</w:t>
      </w:r>
      <w:r w:rsidRPr="00376A20">
        <w:rPr>
          <w:lang/>
        </w:rPr>
        <w:t xml:space="preserve"> B.</w:t>
      </w:r>
      <w:r w:rsidRPr="00376A20">
        <w:rPr>
          <w:lang/>
        </w:rPr>
        <w:t xml:space="preserve">: Kryminalne celebrytki II RP. </w:t>
      </w:r>
      <w:r w:rsidR="00376A20">
        <w:rPr>
          <w:lang/>
        </w:rPr>
        <w:t>„</w:t>
      </w:r>
      <w:r w:rsidRPr="00376A20">
        <w:rPr>
          <w:lang/>
        </w:rPr>
        <w:t>Tygodn</w:t>
      </w:r>
      <w:r w:rsidRPr="00376A20">
        <w:rPr>
          <w:lang/>
        </w:rPr>
        <w:t>ik Solidarność” 2018, nr 45,</w:t>
      </w:r>
      <w:r w:rsidR="00376A20">
        <w:rPr>
          <w:lang/>
        </w:rPr>
        <w:t xml:space="preserve"> </w:t>
      </w:r>
      <w:r w:rsidRPr="00376A20">
        <w:rPr>
          <w:lang/>
        </w:rPr>
        <w:t>s. 34-37</w:t>
      </w:r>
      <w:r w:rsidR="00376A20">
        <w:t>.</w:t>
      </w:r>
    </w:p>
    <w:p w:rsidR="00000000" w:rsidRPr="00376A20" w:rsidRDefault="00E038A5" w:rsidP="00376A20">
      <w:pPr>
        <w:pStyle w:val="Domynie"/>
      </w:pPr>
    </w:p>
    <w:p w:rsidR="00000000" w:rsidRPr="00376A20" w:rsidRDefault="00E038A5" w:rsidP="009216BC">
      <w:pPr>
        <w:pStyle w:val="Domynie"/>
        <w:numPr>
          <w:ilvl w:val="0"/>
          <w:numId w:val="1"/>
        </w:numPr>
      </w:pPr>
      <w:r w:rsidRPr="00376A20">
        <w:rPr>
          <w:lang/>
        </w:rPr>
        <w:t>Milewski</w:t>
      </w:r>
      <w:r w:rsidRPr="00376A20">
        <w:rPr>
          <w:lang/>
        </w:rPr>
        <w:t xml:space="preserve"> S.</w:t>
      </w:r>
      <w:r w:rsidRPr="00376A20">
        <w:rPr>
          <w:lang/>
        </w:rPr>
        <w:t>: Ciemne sprawy międzywojnia. Warszawa : Iskry, 2002</w:t>
      </w:r>
      <w:r w:rsidR="00376A20">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Niemczyńska</w:t>
      </w:r>
      <w:r w:rsidRPr="00376A20">
        <w:rPr>
          <w:lang/>
        </w:rPr>
        <w:t xml:space="preserve"> M.</w:t>
      </w:r>
      <w:r w:rsidRPr="00376A20">
        <w:rPr>
          <w:lang/>
        </w:rPr>
        <w:t xml:space="preserve">: Ta, która chciała być panią. </w:t>
      </w:r>
      <w:r w:rsidR="00376A20">
        <w:rPr>
          <w:lang/>
        </w:rPr>
        <w:t>„</w:t>
      </w:r>
      <w:r w:rsidRPr="00376A20">
        <w:rPr>
          <w:lang/>
        </w:rPr>
        <w:t>Gazeta Wyborcza” 2014, nr 21, dod.</w:t>
      </w:r>
      <w:r w:rsidRPr="00376A20">
        <w:rPr>
          <w:lang/>
        </w:rPr>
        <w:t xml:space="preserve"> Duży Format, 11-13</w:t>
      </w:r>
      <w:r w:rsidR="009216BC">
        <w:t>.</w:t>
      </w:r>
    </w:p>
    <w:p w:rsidR="00000000" w:rsidRPr="00376A20" w:rsidRDefault="00E038A5" w:rsidP="00376A20">
      <w:pPr>
        <w:pStyle w:val="Domynie"/>
      </w:pPr>
    </w:p>
    <w:p w:rsidR="00000000" w:rsidRPr="009216BC" w:rsidRDefault="009216BC" w:rsidP="009216BC">
      <w:pPr>
        <w:pStyle w:val="Domynie"/>
        <w:numPr>
          <w:ilvl w:val="0"/>
          <w:numId w:val="1"/>
        </w:numPr>
      </w:pPr>
      <w:r>
        <w:rPr>
          <w:lang/>
        </w:rPr>
        <w:t>Nowak</w:t>
      </w:r>
      <w:r w:rsidR="00E038A5" w:rsidRPr="00376A20">
        <w:rPr>
          <w:lang/>
        </w:rPr>
        <w:t xml:space="preserve"> B.</w:t>
      </w:r>
      <w:r w:rsidR="00E038A5" w:rsidRPr="00376A20">
        <w:rPr>
          <w:lang/>
        </w:rPr>
        <w:t>: A jeżeli Gorgonowa jest niewin</w:t>
      </w:r>
      <w:r w:rsidR="00E038A5" w:rsidRPr="00376A20">
        <w:rPr>
          <w:lang/>
        </w:rPr>
        <w:t>na</w:t>
      </w:r>
      <w:r w:rsidR="00E038A5" w:rsidRPr="00376A20">
        <w:rPr>
          <w:lang/>
        </w:rPr>
        <w:t xml:space="preserve">? </w:t>
      </w:r>
      <w:r w:rsidR="00376A20">
        <w:rPr>
          <w:lang/>
        </w:rPr>
        <w:t>„</w:t>
      </w:r>
      <w:r w:rsidR="00E038A5" w:rsidRPr="00376A20">
        <w:rPr>
          <w:lang/>
        </w:rPr>
        <w:t>Tygodnik Zamojski” 2017, nr 45, s. 15</w:t>
      </w:r>
      <w:r>
        <w:t>.</w:t>
      </w:r>
    </w:p>
    <w:p w:rsidR="00000000" w:rsidRPr="00376A20" w:rsidRDefault="00E038A5" w:rsidP="00376A20">
      <w:pPr>
        <w:pStyle w:val="Domynie"/>
      </w:pPr>
    </w:p>
    <w:p w:rsidR="00000000" w:rsidRPr="009216BC" w:rsidRDefault="009216BC" w:rsidP="009216BC">
      <w:pPr>
        <w:pStyle w:val="Domynie"/>
        <w:numPr>
          <w:ilvl w:val="0"/>
          <w:numId w:val="1"/>
        </w:numPr>
      </w:pPr>
      <w:r>
        <w:rPr>
          <w:lang/>
        </w:rPr>
        <w:t>Olbrycht</w:t>
      </w:r>
      <w:r w:rsidR="00E038A5" w:rsidRPr="00376A20">
        <w:rPr>
          <w:lang/>
        </w:rPr>
        <w:t xml:space="preserve"> J. S.</w:t>
      </w:r>
      <w:r w:rsidR="00E038A5" w:rsidRPr="00376A20">
        <w:rPr>
          <w:lang/>
        </w:rPr>
        <w:t>: Wybrane przypadki z praktyki sądowo-lekarskiej : zabójstwo, samobójstwo czy nieszczęśliwy wypadek</w:t>
      </w:r>
      <w:r w:rsidR="00E038A5" w:rsidRPr="00376A20">
        <w:rPr>
          <w:lang/>
        </w:rPr>
        <w:t>? Warszawa : Państwowy Zakład Wydawnictw Lekarskich, 1964</w:t>
      </w:r>
      <w:r>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Olechnowicz</w:t>
      </w:r>
      <w:r w:rsidRPr="00376A20">
        <w:rPr>
          <w:lang/>
        </w:rPr>
        <w:t xml:space="preserve"> M.</w:t>
      </w:r>
      <w:r w:rsidRPr="00376A20">
        <w:rPr>
          <w:lang/>
        </w:rPr>
        <w:t>: Proces Gorgonowej</w:t>
      </w:r>
      <w:r w:rsidRPr="00376A20">
        <w:rPr>
          <w:lang/>
        </w:rPr>
        <w:t xml:space="preserve"> raz jeszcze ; rozm. G. Zawadka. </w:t>
      </w:r>
      <w:r w:rsidR="00376A20">
        <w:rPr>
          <w:lang/>
        </w:rPr>
        <w:t>„</w:t>
      </w:r>
      <w:r w:rsidRPr="00376A20">
        <w:rPr>
          <w:lang/>
        </w:rPr>
        <w:t>Rzeczpospolita” 2014, nr 80, s. A4</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 xml:space="preserve">Pierwszy dzień procesu Rity Gorgon. Oskarżona nie przyznaje się do morderstwa. </w:t>
      </w:r>
      <w:r w:rsidR="00376A20">
        <w:rPr>
          <w:lang/>
        </w:rPr>
        <w:t>„</w:t>
      </w:r>
      <w:r w:rsidRPr="00376A20">
        <w:rPr>
          <w:lang/>
        </w:rPr>
        <w:t>Gazeta Lwowska” 1932, nr 95, s. 4</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 xml:space="preserve">Pogrzeb ś. p. Elżbiety Zarembianki. </w:t>
      </w:r>
      <w:r w:rsidR="00376A20">
        <w:rPr>
          <w:lang/>
        </w:rPr>
        <w:t>„</w:t>
      </w:r>
      <w:r w:rsidRPr="00376A20">
        <w:rPr>
          <w:lang/>
        </w:rPr>
        <w:t>Gazeta Lwowska”</w:t>
      </w:r>
      <w:r w:rsidRPr="00376A20">
        <w:rPr>
          <w:lang/>
        </w:rPr>
        <w:t>, 1932, nr 5, s. 4</w:t>
      </w:r>
      <w:r w:rsidR="009216BC">
        <w:t>.</w:t>
      </w:r>
    </w:p>
    <w:p w:rsidR="00000000" w:rsidRPr="00376A20" w:rsidRDefault="00E038A5" w:rsidP="00376A20">
      <w:pPr>
        <w:pStyle w:val="Domynie"/>
      </w:pP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Proces Rity Gorgonowej w Krakowie : (ścisłe sprawozdanie stenograficzne). Nr 1.</w:t>
      </w:r>
      <w:r w:rsidR="009216BC">
        <w:t xml:space="preserve"> </w:t>
      </w:r>
      <w:r w:rsidRPr="00376A20">
        <w:rPr>
          <w:lang/>
        </w:rPr>
        <w:t>Katowice : R. Szrager, 1933</w:t>
      </w:r>
      <w:r w:rsidR="009216BC">
        <w:t>.</w:t>
      </w:r>
    </w:p>
    <w:p w:rsidR="00000000" w:rsidRPr="00376A20" w:rsidRDefault="00E038A5" w:rsidP="00376A20">
      <w:pPr>
        <w:pStyle w:val="Domynie"/>
      </w:pPr>
    </w:p>
    <w:p w:rsidR="00000000" w:rsidRPr="009216BC" w:rsidRDefault="009216BC" w:rsidP="009216BC">
      <w:pPr>
        <w:pStyle w:val="Domynie"/>
        <w:numPr>
          <w:ilvl w:val="0"/>
          <w:numId w:val="1"/>
        </w:numPr>
      </w:pPr>
      <w:r>
        <w:rPr>
          <w:lang/>
        </w:rPr>
        <w:t>Romański</w:t>
      </w:r>
      <w:r w:rsidR="00E038A5" w:rsidRPr="00376A20">
        <w:rPr>
          <w:lang/>
        </w:rPr>
        <w:t xml:space="preserve"> M.</w:t>
      </w:r>
      <w:r w:rsidR="00E038A5" w:rsidRPr="00376A20">
        <w:rPr>
          <w:lang/>
        </w:rPr>
        <w:t>: Sprawa Rity Gorgon : reportaż kryminalny. Warszawa : Wydawnictwo CM, 2015</w:t>
      </w:r>
      <w:r>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Rita Gorgonowa w pętach miłości i ni</w:t>
      </w:r>
      <w:r w:rsidRPr="00376A20">
        <w:rPr>
          <w:lang/>
        </w:rPr>
        <w:t>enawiści. Lwów : Dolleczek-Olpiński, [1933]</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Sołtysik</w:t>
      </w:r>
      <w:r w:rsidRPr="00376A20">
        <w:rPr>
          <w:lang/>
        </w:rPr>
        <w:t xml:space="preserve"> M.</w:t>
      </w:r>
      <w:r w:rsidRPr="00376A20">
        <w:rPr>
          <w:lang/>
        </w:rPr>
        <w:t xml:space="preserve">: Panieńska, Gorgonowa – nieszczęścia i tajemnice. Cz. 1. </w:t>
      </w:r>
      <w:r w:rsidR="00376A20">
        <w:rPr>
          <w:lang/>
        </w:rPr>
        <w:t>„</w:t>
      </w:r>
      <w:r w:rsidRPr="00376A20">
        <w:rPr>
          <w:lang/>
        </w:rPr>
        <w:t>Palestra” 2009, nr 3/4, s. 138-146</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Sołtysik</w:t>
      </w:r>
      <w:r w:rsidRPr="00376A20">
        <w:rPr>
          <w:lang/>
        </w:rPr>
        <w:t xml:space="preserve"> M.</w:t>
      </w:r>
      <w:r w:rsidRPr="00376A20">
        <w:rPr>
          <w:lang/>
        </w:rPr>
        <w:t xml:space="preserve">: Panieńska, Gorgonowa – nieszczęścia i tajemnice. Cz. 2. </w:t>
      </w:r>
      <w:r w:rsidR="00376A20">
        <w:rPr>
          <w:lang/>
        </w:rPr>
        <w:t>„</w:t>
      </w:r>
      <w:r w:rsidRPr="00376A20">
        <w:rPr>
          <w:lang/>
        </w:rPr>
        <w:t>Palestra” 2009, nr 5/6, s. 11</w:t>
      </w:r>
      <w:r w:rsidRPr="00376A20">
        <w:rPr>
          <w:lang/>
        </w:rPr>
        <w:t>1-117</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Sprawa Gorgonowej [Film] ; reż. J. Majewski ; scen. B. Michałek, J. Majewski.</w:t>
      </w:r>
      <w:r w:rsidR="009216BC">
        <w:t xml:space="preserve"> </w:t>
      </w:r>
      <w:r w:rsidRPr="00376A20">
        <w:rPr>
          <w:lang/>
        </w:rPr>
        <w:t>[Warszawa] : Studio Filmowe Zebra ; licencja W&amp;W Investments Holding, 2019</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Suchodolska</w:t>
      </w:r>
      <w:r w:rsidRPr="00376A20">
        <w:rPr>
          <w:lang/>
        </w:rPr>
        <w:t xml:space="preserve"> M.</w:t>
      </w:r>
      <w:r w:rsidRPr="00376A20">
        <w:rPr>
          <w:lang/>
        </w:rPr>
        <w:t xml:space="preserve">: Gorgonowa woła zza grobu. </w:t>
      </w:r>
      <w:r w:rsidR="00376A20">
        <w:rPr>
          <w:lang/>
        </w:rPr>
        <w:t>„</w:t>
      </w:r>
      <w:r w:rsidRPr="00376A20">
        <w:rPr>
          <w:lang/>
        </w:rPr>
        <w:t>Dziennik Gazeta Prawna” 2014, nr 36,</w:t>
      </w:r>
      <w:r w:rsidR="00376A20">
        <w:rPr>
          <w:lang/>
        </w:rPr>
        <w:t xml:space="preserve"> </w:t>
      </w:r>
      <w:r w:rsidRPr="00376A20">
        <w:rPr>
          <w:lang/>
        </w:rPr>
        <w:t>s. A2-A5</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 xml:space="preserve">Szósty dzień procesu Rity Gorgon. </w:t>
      </w:r>
      <w:r w:rsidR="00376A20">
        <w:rPr>
          <w:lang/>
        </w:rPr>
        <w:t>„</w:t>
      </w:r>
      <w:r w:rsidRPr="00376A20">
        <w:rPr>
          <w:lang/>
        </w:rPr>
        <w:t>Gazeta Lwowska” 1932, nr 100, s. 4</w:t>
      </w:r>
      <w:r w:rsidR="009216BC">
        <w:t>.</w:t>
      </w:r>
    </w:p>
    <w:p w:rsidR="00000000" w:rsidRPr="00376A20" w:rsidRDefault="00E038A5" w:rsidP="00376A20">
      <w:pPr>
        <w:pStyle w:val="Domynie"/>
      </w:pPr>
    </w:p>
    <w:p w:rsidR="00000000" w:rsidRPr="009216BC" w:rsidRDefault="009216BC" w:rsidP="009216BC">
      <w:pPr>
        <w:pStyle w:val="Domynie"/>
        <w:numPr>
          <w:ilvl w:val="0"/>
          <w:numId w:val="1"/>
        </w:numPr>
      </w:pPr>
      <w:r>
        <w:rPr>
          <w:lang/>
        </w:rPr>
        <w:t>Szpunar O.,</w:t>
      </w:r>
      <w:r w:rsidR="00E038A5" w:rsidRPr="00376A20">
        <w:rPr>
          <w:lang/>
        </w:rPr>
        <w:t xml:space="preserve"> Kuraś</w:t>
      </w:r>
      <w:r>
        <w:t xml:space="preserve"> B.</w:t>
      </w:r>
      <w:r w:rsidR="00E038A5" w:rsidRPr="00376A20">
        <w:rPr>
          <w:lang/>
        </w:rPr>
        <w:t xml:space="preserve">: Sąd nad </w:t>
      </w:r>
      <w:r w:rsidR="00376A20">
        <w:rPr>
          <w:lang/>
        </w:rPr>
        <w:t>„</w:t>
      </w:r>
      <w:r w:rsidR="00E038A5" w:rsidRPr="00376A20">
        <w:rPr>
          <w:lang/>
        </w:rPr>
        <w:t xml:space="preserve">Gorgonichą” : historia sądowa. </w:t>
      </w:r>
      <w:r w:rsidR="00376A20">
        <w:rPr>
          <w:lang/>
        </w:rPr>
        <w:t>„</w:t>
      </w:r>
      <w:r w:rsidR="00E038A5" w:rsidRPr="00376A20">
        <w:rPr>
          <w:lang/>
        </w:rPr>
        <w:t>Ale historia” 2013, nr 11, s. 5</w:t>
      </w:r>
      <w:r>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Świerczyńska</w:t>
      </w:r>
      <w:r w:rsidRPr="00376A20">
        <w:rPr>
          <w:lang/>
        </w:rPr>
        <w:t xml:space="preserve"> K.</w:t>
      </w:r>
      <w:r w:rsidRPr="00376A20">
        <w:rPr>
          <w:lang/>
        </w:rPr>
        <w:t xml:space="preserve">: Powrót Gorgonowej. </w:t>
      </w:r>
      <w:r w:rsidR="00376A20">
        <w:rPr>
          <w:lang/>
        </w:rPr>
        <w:t>„</w:t>
      </w:r>
      <w:r w:rsidRPr="00376A20">
        <w:rPr>
          <w:lang/>
        </w:rPr>
        <w:t>Wprost” 2014, nr 13, s. 46-48</w:t>
      </w:r>
      <w:r w:rsidR="009216BC">
        <w:t>.</w:t>
      </w:r>
    </w:p>
    <w:p w:rsidR="00000000" w:rsidRPr="00376A20" w:rsidRDefault="00E038A5" w:rsidP="00376A20">
      <w:pPr>
        <w:pStyle w:val="Domynie"/>
      </w:pPr>
    </w:p>
    <w:p w:rsidR="00000000" w:rsidRPr="009216BC" w:rsidRDefault="009216BC" w:rsidP="009216BC">
      <w:pPr>
        <w:pStyle w:val="Domynie"/>
        <w:numPr>
          <w:ilvl w:val="0"/>
          <w:numId w:val="1"/>
        </w:numPr>
      </w:pPr>
      <w:r>
        <w:rPr>
          <w:lang/>
        </w:rPr>
        <w:t>Targański T</w:t>
      </w:r>
      <w:r>
        <w:t>.</w:t>
      </w:r>
      <w:r w:rsidR="00E038A5" w:rsidRPr="00376A20">
        <w:rPr>
          <w:lang/>
        </w:rPr>
        <w:t xml:space="preserve">: Ta straszna Gorgonowa. </w:t>
      </w:r>
      <w:r w:rsidR="00376A20">
        <w:rPr>
          <w:lang/>
        </w:rPr>
        <w:t>„</w:t>
      </w:r>
      <w:r w:rsidR="00E038A5" w:rsidRPr="00376A20">
        <w:rPr>
          <w:lang/>
        </w:rPr>
        <w:t>Newsweek Polska” 2018, nr 15, s. 38-41</w:t>
      </w:r>
      <w:r>
        <w:t>.</w:t>
      </w:r>
    </w:p>
    <w:p w:rsidR="00000000" w:rsidRPr="00376A20" w:rsidRDefault="00E038A5" w:rsidP="00376A20">
      <w:pPr>
        <w:pStyle w:val="Domynie"/>
      </w:pPr>
    </w:p>
    <w:p w:rsidR="00000000" w:rsidRPr="009216BC" w:rsidRDefault="009216BC" w:rsidP="009216BC">
      <w:pPr>
        <w:pStyle w:val="Domynie"/>
        <w:numPr>
          <w:ilvl w:val="0"/>
          <w:numId w:val="1"/>
        </w:numPr>
      </w:pPr>
      <w:r>
        <w:rPr>
          <w:lang/>
        </w:rPr>
        <w:t>Zaremba</w:t>
      </w:r>
      <w:r w:rsidR="00E038A5" w:rsidRPr="00376A20">
        <w:rPr>
          <w:lang/>
        </w:rPr>
        <w:t xml:space="preserve"> H.</w:t>
      </w:r>
      <w:r w:rsidR="00E038A5" w:rsidRPr="00376A20">
        <w:rPr>
          <w:lang/>
        </w:rPr>
        <w:t>: Spowiedź ojca zamordowanej Lusi : przyczynek do procesu Gorgonowej. Warszawa : Wydawnictwo CM, 2016</w:t>
      </w:r>
      <w:r>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Zeznania dr. Csali, lekarza z Brzuchowic rzuciły ciemny</w:t>
      </w:r>
      <w:r w:rsidR="00376A20">
        <w:rPr>
          <w:lang/>
        </w:rPr>
        <w:t xml:space="preserve"> </w:t>
      </w:r>
      <w:r w:rsidRPr="00376A20">
        <w:rPr>
          <w:lang/>
        </w:rPr>
        <w:t>cień na Gorgonow</w:t>
      </w:r>
      <w:r w:rsidRPr="00376A20">
        <w:rPr>
          <w:lang/>
        </w:rPr>
        <w:t xml:space="preserve">ą. </w:t>
      </w:r>
      <w:r w:rsidR="00376A20">
        <w:rPr>
          <w:lang/>
        </w:rPr>
        <w:t>„</w:t>
      </w:r>
      <w:r w:rsidRPr="00376A20">
        <w:rPr>
          <w:lang/>
        </w:rPr>
        <w:t>Ekspress Ilustrowany” 1933, nr 70, s. 3</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Żurek</w:t>
      </w:r>
      <w:r w:rsidRPr="00376A20">
        <w:rPr>
          <w:lang/>
        </w:rPr>
        <w:t xml:space="preserve"> E.</w:t>
      </w:r>
      <w:r w:rsidRPr="00376A20">
        <w:rPr>
          <w:lang/>
        </w:rPr>
        <w:t>: Gorgonowa i inni. Warszawa : Książka i Wiedza, 1973</w:t>
      </w:r>
      <w:r w:rsidR="009216BC">
        <w:t>.</w:t>
      </w:r>
    </w:p>
    <w:p w:rsidR="00000000" w:rsidRPr="00376A20" w:rsidRDefault="00E038A5" w:rsidP="00376A20">
      <w:pPr>
        <w:pStyle w:val="Domynie"/>
      </w:pPr>
    </w:p>
    <w:p w:rsidR="00000000" w:rsidRPr="009216BC" w:rsidRDefault="00E038A5" w:rsidP="009216BC">
      <w:pPr>
        <w:pStyle w:val="Domynie"/>
        <w:numPr>
          <w:ilvl w:val="0"/>
          <w:numId w:val="1"/>
        </w:numPr>
      </w:pPr>
      <w:r w:rsidRPr="00376A20">
        <w:rPr>
          <w:lang/>
        </w:rPr>
        <w:t>Żurek</w:t>
      </w:r>
      <w:r w:rsidRPr="00376A20">
        <w:rPr>
          <w:lang/>
        </w:rPr>
        <w:t xml:space="preserve"> E.</w:t>
      </w:r>
      <w:r w:rsidR="009216BC">
        <w:rPr>
          <w:lang/>
        </w:rPr>
        <w:t>: Mroczna tajemnica.</w:t>
      </w:r>
      <w:r w:rsidR="009216BC">
        <w:t xml:space="preserve"> </w:t>
      </w:r>
      <w:r w:rsidR="00376A20">
        <w:rPr>
          <w:lang/>
        </w:rPr>
        <w:t>„</w:t>
      </w:r>
      <w:r w:rsidRPr="00376A20">
        <w:rPr>
          <w:lang/>
        </w:rPr>
        <w:t>Prawo i Życie” 1996, nr 51/52, s. 12-13</w:t>
      </w:r>
      <w:r w:rsidR="009216BC">
        <w:t>.</w:t>
      </w:r>
    </w:p>
    <w:p w:rsidR="00000000" w:rsidRPr="00376A20" w:rsidRDefault="00E038A5" w:rsidP="00376A20">
      <w:pPr>
        <w:pStyle w:val="Domynie"/>
      </w:pPr>
    </w:p>
    <w:p w:rsidR="00000000" w:rsidRPr="009216BC" w:rsidRDefault="009216BC" w:rsidP="009216BC">
      <w:pPr>
        <w:pStyle w:val="Domynie"/>
        <w:numPr>
          <w:ilvl w:val="0"/>
          <w:numId w:val="1"/>
        </w:numPr>
      </w:pPr>
      <w:r>
        <w:rPr>
          <w:lang/>
        </w:rPr>
        <w:t>Żurek</w:t>
      </w:r>
      <w:r w:rsidR="00E038A5" w:rsidRPr="00376A20">
        <w:rPr>
          <w:lang/>
        </w:rPr>
        <w:t xml:space="preserve"> E.</w:t>
      </w:r>
      <w:r w:rsidR="00E038A5" w:rsidRPr="00376A20">
        <w:rPr>
          <w:lang/>
        </w:rPr>
        <w:t xml:space="preserve">: Tajemnica wilii Zaremby : sprawa Gorgonowej. </w:t>
      </w:r>
      <w:r w:rsidR="00376A20">
        <w:rPr>
          <w:lang/>
        </w:rPr>
        <w:t>„</w:t>
      </w:r>
      <w:r w:rsidR="00E038A5" w:rsidRPr="00376A20">
        <w:rPr>
          <w:lang/>
        </w:rPr>
        <w:t>Prawo i Ż</w:t>
      </w:r>
      <w:r w:rsidR="00E038A5" w:rsidRPr="00376A20">
        <w:rPr>
          <w:lang/>
        </w:rPr>
        <w:t>ycie” 1998, nr 34, s. 26, s. 39-41</w:t>
      </w:r>
      <w:r>
        <w:t>.</w:t>
      </w:r>
    </w:p>
    <w:p w:rsidR="00000000" w:rsidRPr="00376A20" w:rsidRDefault="00E038A5" w:rsidP="00376A20">
      <w:pPr>
        <w:pStyle w:val="Domynie"/>
      </w:pPr>
    </w:p>
    <w:p w:rsidR="00E038A5" w:rsidRPr="00376A20" w:rsidRDefault="00E038A5" w:rsidP="00376A20">
      <w:pPr>
        <w:pStyle w:val="Domynie"/>
        <w:spacing w:after="200" w:line="276" w:lineRule="auto"/>
      </w:pPr>
    </w:p>
    <w:sectPr w:rsidR="00E038A5" w:rsidRPr="00376A20">
      <w:type w:val="continuous"/>
      <w:pgSz w:w="12240" w:h="15840"/>
      <w:pgMar w:top="1440" w:right="1800" w:bottom="1440" w:left="1800"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25314"/>
    <w:multiLevelType w:val="hybridMultilevel"/>
    <w:tmpl w:val="D3200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20"/>
    <w:rsid w:val="00376A20"/>
    <w:rsid w:val="009216BC"/>
    <w:rsid w:val="00E038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Signature"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nie">
    <w:name w:val="Domy徑nie"/>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character" w:customStyle="1" w:styleId="czeinternetowe">
    <w:name w:val="??cze internetowe"/>
    <w:uiPriority w:val="99"/>
    <w:rPr>
      <w:color w:val="000080"/>
      <w:u w:val="single"/>
      <w:lang/>
    </w:rPr>
  </w:style>
  <w:style w:type="character" w:customStyle="1" w:styleId="czeinternetowe0">
    <w:name w:val="｣ｹcze internetowe"/>
    <w:uiPriority w:val="99"/>
    <w:rPr>
      <w:color w:val="000080"/>
      <w:u w:val="single"/>
      <w:lang/>
    </w:rPr>
  </w:style>
  <w:style w:type="paragraph" w:customStyle="1" w:styleId="Nagek">
    <w:name w:val="Nagｳek"/>
    <w:basedOn w:val="Domynie"/>
    <w:next w:val="Tretekstu"/>
    <w:uiPriority w:val="99"/>
    <w:pPr>
      <w:keepNext/>
      <w:spacing w:before="240" w:after="120"/>
    </w:pPr>
    <w:rPr>
      <w:rFonts w:ascii="Arial" w:eastAsia="Microsoft YaHei" w:hAnsi="Arial" w:cs="Arial"/>
      <w:sz w:val="28"/>
      <w:szCs w:val="28"/>
      <w:lang w:eastAsia="zh-CN" w:bidi="ar-SA"/>
    </w:rPr>
  </w:style>
  <w:style w:type="paragraph" w:customStyle="1" w:styleId="Tretekstu0">
    <w:name w:val="Tre懈 tekstu"/>
    <w:basedOn w:val="Domynie"/>
    <w:uiPriority w:val="99"/>
    <w:pPr>
      <w:spacing w:after="120"/>
    </w:pPr>
    <w:rPr>
      <w:lang w:bidi="ar-SA"/>
    </w:rPr>
  </w:style>
  <w:style w:type="paragraph" w:styleId="Lista">
    <w:name w:val="List"/>
    <w:basedOn w:val="Tretekstu"/>
    <w:uiPriority w:val="99"/>
    <w:rPr>
      <w:rFonts w:hAnsi="Arial"/>
    </w:rPr>
  </w:style>
  <w:style w:type="paragraph" w:styleId="Podpis">
    <w:name w:val="Signature"/>
    <w:basedOn w:val="Domynie"/>
    <w:link w:val="PodpisZnak"/>
    <w:uiPriority w:val="99"/>
    <w:pPr>
      <w:spacing w:before="120" w:after="120"/>
    </w:pPr>
    <w:rPr>
      <w:rFonts w:hAnsi="Arial"/>
      <w:i/>
      <w:iCs/>
      <w:lang w:eastAsia="zh-CN" w:bidi="ar-SA"/>
    </w:rPr>
  </w:style>
  <w:style w:type="character" w:customStyle="1" w:styleId="PodpisZnak">
    <w:name w:val="Podpis Znak"/>
    <w:basedOn w:val="Domylnaczcionkaakapitu"/>
    <w:link w:val="Podpis"/>
    <w:uiPriority w:val="99"/>
    <w:semiHidden/>
  </w:style>
  <w:style w:type="paragraph" w:customStyle="1" w:styleId="Indeks">
    <w:name w:val="Indeks"/>
    <w:basedOn w:val="Domynie"/>
    <w:uiPriority w:val="99"/>
    <w:rPr>
      <w:rFonts w:hAnsi="Arial"/>
      <w:lang w:eastAsia="zh-CN" w:bidi="ar-SA"/>
    </w:rPr>
  </w:style>
  <w:style w:type="paragraph" w:customStyle="1" w:styleId="Tretekstu">
    <w:name w:val="Tre?? tekstu"/>
    <w:basedOn w:val="Domynie"/>
    <w:uiPriority w:val="99"/>
    <w:pPr>
      <w:spacing w:after="120"/>
    </w:pPr>
    <w:rPr>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nhideWhenUsed="0"/>
    <w:lsdException w:name="Title" w:semiHidden="0" w:uiPriority="10" w:unhideWhenUsed="0" w:qFormat="1"/>
    <w:lsdException w:name="Signature"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nie">
    <w:name w:val="Domy徑nie"/>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character" w:customStyle="1" w:styleId="czeinternetowe">
    <w:name w:val="??cze internetowe"/>
    <w:uiPriority w:val="99"/>
    <w:rPr>
      <w:color w:val="000080"/>
      <w:u w:val="single"/>
      <w:lang/>
    </w:rPr>
  </w:style>
  <w:style w:type="character" w:customStyle="1" w:styleId="czeinternetowe0">
    <w:name w:val="｣ｹcze internetowe"/>
    <w:uiPriority w:val="99"/>
    <w:rPr>
      <w:color w:val="000080"/>
      <w:u w:val="single"/>
      <w:lang/>
    </w:rPr>
  </w:style>
  <w:style w:type="paragraph" w:customStyle="1" w:styleId="Nagek">
    <w:name w:val="Nagｳek"/>
    <w:basedOn w:val="Domynie"/>
    <w:next w:val="Tretekstu"/>
    <w:uiPriority w:val="99"/>
    <w:pPr>
      <w:keepNext/>
      <w:spacing w:before="240" w:after="120"/>
    </w:pPr>
    <w:rPr>
      <w:rFonts w:ascii="Arial" w:eastAsia="Microsoft YaHei" w:hAnsi="Arial" w:cs="Arial"/>
      <w:sz w:val="28"/>
      <w:szCs w:val="28"/>
      <w:lang w:eastAsia="zh-CN" w:bidi="ar-SA"/>
    </w:rPr>
  </w:style>
  <w:style w:type="paragraph" w:customStyle="1" w:styleId="Tretekstu0">
    <w:name w:val="Tre懈 tekstu"/>
    <w:basedOn w:val="Domynie"/>
    <w:uiPriority w:val="99"/>
    <w:pPr>
      <w:spacing w:after="120"/>
    </w:pPr>
    <w:rPr>
      <w:lang w:bidi="ar-SA"/>
    </w:rPr>
  </w:style>
  <w:style w:type="paragraph" w:styleId="Lista">
    <w:name w:val="List"/>
    <w:basedOn w:val="Tretekstu"/>
    <w:uiPriority w:val="99"/>
    <w:rPr>
      <w:rFonts w:hAnsi="Arial"/>
    </w:rPr>
  </w:style>
  <w:style w:type="paragraph" w:styleId="Podpis">
    <w:name w:val="Signature"/>
    <w:basedOn w:val="Domynie"/>
    <w:link w:val="PodpisZnak"/>
    <w:uiPriority w:val="99"/>
    <w:pPr>
      <w:spacing w:before="120" w:after="120"/>
    </w:pPr>
    <w:rPr>
      <w:rFonts w:hAnsi="Arial"/>
      <w:i/>
      <w:iCs/>
      <w:lang w:eastAsia="zh-CN" w:bidi="ar-SA"/>
    </w:rPr>
  </w:style>
  <w:style w:type="character" w:customStyle="1" w:styleId="PodpisZnak">
    <w:name w:val="Podpis Znak"/>
    <w:basedOn w:val="Domylnaczcionkaakapitu"/>
    <w:link w:val="Podpis"/>
    <w:uiPriority w:val="99"/>
    <w:semiHidden/>
  </w:style>
  <w:style w:type="paragraph" w:customStyle="1" w:styleId="Indeks">
    <w:name w:val="Indeks"/>
    <w:basedOn w:val="Domynie"/>
    <w:uiPriority w:val="99"/>
    <w:rPr>
      <w:rFonts w:hAnsi="Arial"/>
      <w:lang w:eastAsia="zh-CN" w:bidi="ar-SA"/>
    </w:rPr>
  </w:style>
  <w:style w:type="paragraph" w:customStyle="1" w:styleId="Tretekstu">
    <w:name w:val="Tre?? tekstu"/>
    <w:basedOn w:val="Domynie"/>
    <w:uiPriority w:val="99"/>
    <w:pPr>
      <w:spacing w:after="120"/>
    </w:pPr>
    <w:rPr>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sweek.pl/historia/najslynniejszy-proces-ii-rp-wroci-na-wokande/vh9h1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736</Words>
  <Characters>4417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Bulak</dc:creator>
  <cp:lastModifiedBy>Sonia Bulak</cp:lastModifiedBy>
  <cp:revision>2</cp:revision>
  <dcterms:created xsi:type="dcterms:W3CDTF">2024-03-27T13:33:00Z</dcterms:created>
  <dcterms:modified xsi:type="dcterms:W3CDTF">2024-03-27T13:33:00Z</dcterms:modified>
</cp:coreProperties>
</file>