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53877" w:rsidP="00EA3613">
      <w:pPr>
        <w:spacing w:line="360" w:lineRule="auto"/>
        <w:jc w:val="center"/>
        <w:rPr>
          <w:b/>
          <w:bCs/>
        </w:rPr>
      </w:pPr>
      <w:r>
        <w:rPr>
          <w:b/>
          <w:bCs/>
        </w:rPr>
        <w:t>Trzecia Rzesza. Goebbels.</w:t>
      </w:r>
      <w:r w:rsidR="00EA3613">
        <w:rPr>
          <w:b/>
          <w:bCs/>
        </w:rPr>
        <w:t xml:space="preserve"> Bibliografia</w:t>
      </w:r>
    </w:p>
    <w:p w:rsidR="00000000" w:rsidRDefault="00453877">
      <w:pPr>
        <w:spacing w:line="360" w:lineRule="auto"/>
      </w:pPr>
    </w:p>
    <w:p w:rsidR="00000000" w:rsidRDefault="00453877" w:rsidP="00453877">
      <w:pPr>
        <w:spacing w:before="200" w:line="360" w:lineRule="auto"/>
      </w:pPr>
      <w:r>
        <w:t>Dostępne w Dolnośląskiej Bibliotece Publicznej we Wrocławiu</w:t>
      </w:r>
      <w:r w:rsidR="00EA3613">
        <w:t>: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proofErr w:type="spellStart"/>
      <w:r>
        <w:t>Aly</w:t>
      </w:r>
      <w:proofErr w:type="spellEnd"/>
      <w:r>
        <w:t xml:space="preserve"> G.</w:t>
      </w:r>
      <w:r>
        <w:rPr>
          <w:rFonts w:eastAsia="Arial Black" w:cs="Arial Black"/>
        </w:rPr>
        <w:t xml:space="preserve">: </w:t>
      </w:r>
      <w:r>
        <w:t xml:space="preserve">Państwo Hitlera. Gdańsk : </w:t>
      </w:r>
      <w:proofErr w:type="spellStart"/>
      <w:r>
        <w:t>Finna</w:t>
      </w:r>
      <w:proofErr w:type="spellEnd"/>
      <w:r>
        <w:t>, 2006.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r>
        <w:t>Bishop C.: Historia Trzeciej Rzeszy : zwycięstwa i upadek Niemiec 1939-1945. Warszawa : Bellona, 2007.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  <w:rPr>
          <w:rFonts w:eastAsia="Arial Black" w:cs="Arial Black"/>
        </w:rPr>
      </w:pPr>
      <w:proofErr w:type="spellStart"/>
      <w:r>
        <w:t>B</w:t>
      </w:r>
      <w:r>
        <w:rPr>
          <w:rFonts w:eastAsia="Arial Black" w:cs="Arial Black"/>
        </w:rPr>
        <w:t>önisch</w:t>
      </w:r>
      <w:proofErr w:type="spellEnd"/>
      <w:r>
        <w:rPr>
          <w:rFonts w:eastAsia="Arial Black" w:cs="Arial Black"/>
        </w:rPr>
        <w:t xml:space="preserve"> G., </w:t>
      </w:r>
      <w:proofErr w:type="spellStart"/>
      <w:r>
        <w:rPr>
          <w:rFonts w:eastAsia="Arial Black" w:cs="Arial Black"/>
        </w:rPr>
        <w:t>Leick</w:t>
      </w:r>
      <w:proofErr w:type="spellEnd"/>
      <w:r>
        <w:rPr>
          <w:rFonts w:eastAsia="Arial Black" w:cs="Arial Black"/>
        </w:rPr>
        <w:t xml:space="preserve"> R., </w:t>
      </w:r>
      <w:proofErr w:type="spellStart"/>
      <w:r>
        <w:rPr>
          <w:rFonts w:eastAsia="Arial Black" w:cs="Arial Black"/>
        </w:rPr>
        <w:t>Wiegrafe</w:t>
      </w:r>
      <w:proofErr w:type="spellEnd"/>
      <w:r>
        <w:rPr>
          <w:rFonts w:eastAsia="Arial Black" w:cs="Arial Black"/>
        </w:rPr>
        <w:t xml:space="preserve"> K.: Machina SS : zwyczajni zbrodniarze. „Forum” 2008, nr 13, s. 36, 38-43.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proofErr w:type="spellStart"/>
      <w:r>
        <w:t>Burleigh</w:t>
      </w:r>
      <w:proofErr w:type="spellEnd"/>
      <w:r>
        <w:t xml:space="preserve"> M.: Trzecia Rzesza : nowa historia. Kraków : Znak, 2010.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r>
        <w:t>Czapliński W.: Historia Niemiec. Wyd. 2 popr. Wrocław : Zakład Narodowy im. Ossolińskich, 1990.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r>
        <w:t>Ferenc-Chudy P., Nowak P.: Czwarty rozbiór Polski. „Gazeta Polska” 2012, nr 35, s. 26-27.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proofErr w:type="spellStart"/>
      <w:r>
        <w:t>Fritzsche</w:t>
      </w:r>
      <w:proofErr w:type="spellEnd"/>
      <w:r>
        <w:t xml:space="preserve"> P.: Życie i śmierć Trzeciej Rzeszy. Kraków : Wydawnictwo Uniwersytetu Jagiellońskiego, 2010.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proofErr w:type="spellStart"/>
      <w:r>
        <w:t>Gathmann</w:t>
      </w:r>
      <w:proofErr w:type="spellEnd"/>
      <w:r>
        <w:t xml:space="preserve"> P.: Narcyz Goebbels : biografia </w:t>
      </w:r>
      <w:proofErr w:type="spellStart"/>
      <w:r>
        <w:t>psychohistoryczna</w:t>
      </w:r>
      <w:proofErr w:type="spellEnd"/>
      <w:r>
        <w:t xml:space="preserve">. Kraków : Towarzystwo Autorów i Wydawców Prac Naukowych </w:t>
      </w:r>
      <w:proofErr w:type="spellStart"/>
      <w:r>
        <w:t>Universitas</w:t>
      </w:r>
      <w:proofErr w:type="spellEnd"/>
      <w:r>
        <w:t>, 2011.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r>
        <w:t>Geremek R.: Diabelska lista. „Newsweek Polska” 2010, nr 36, s. 34-36.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r>
        <w:t xml:space="preserve">Goebbels J.: Dzienniki T. 1 1923-1939. Warszawa : Świat Książki – </w:t>
      </w:r>
      <w:proofErr w:type="spellStart"/>
      <w:r>
        <w:t>Weltbild</w:t>
      </w:r>
      <w:proofErr w:type="spellEnd"/>
      <w:r>
        <w:t xml:space="preserve"> Polska, 2013.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  <w:rPr>
          <w:rFonts w:eastAsia="Arial Black" w:cs="Arial Black"/>
        </w:rPr>
      </w:pPr>
      <w:r>
        <w:rPr>
          <w:rFonts w:eastAsia="Arial Black" w:cs="Arial Black"/>
        </w:rPr>
        <w:t>Guz E.: Oferta dla Stalina : Goebbels wbrew Hitlerowi chciał zawrzeć pokój ze Związkiem Radzieckim. „Przegląd” 2005, nr 15, s. 49-51.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r>
        <w:t>Guz E.: Radiowe imperium Goebbelsa. „Przegląd” 2010, nr 35, s. 50-52.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proofErr w:type="spellStart"/>
      <w:r>
        <w:t>Heydecker</w:t>
      </w:r>
      <w:proofErr w:type="spellEnd"/>
      <w:r>
        <w:t xml:space="preserve"> J. J.: Trzecia Rzesza w świetle Norymbergii : bilans tysiąca lat. Warszawa : książka i Wiedza, 1979.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r>
        <w:t>Irving D. J. C.: Goebbels : mózg Trzeciej Rzeszy. Gdynia : Galion, 1998.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proofErr w:type="spellStart"/>
      <w:r>
        <w:t>Kęciek</w:t>
      </w:r>
      <w:proofErr w:type="spellEnd"/>
      <w:r>
        <w:t xml:space="preserve"> K.: Goebbels – zbrodniarz i narcyz. „Przegląd” 2010, nr 49, s. 50-51.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r>
        <w:t>Kot W.: Reżyser Goebbels : Wehrmacht pokonał polska armię we wrześniu 1939 r. , niemiecki film wygrał tę wojnę znacznie wcześniej. „Wprost” 2007, nr 35, s. 70-73.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proofErr w:type="spellStart"/>
      <w:r>
        <w:lastRenderedPageBreak/>
        <w:t>Krasuski</w:t>
      </w:r>
      <w:proofErr w:type="spellEnd"/>
      <w:r>
        <w:t xml:space="preserve"> J.: Historia Niemiec. Wyd. 2. Wrocław : Zakład Narodowy im. Ossolińskich, 2004.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r>
        <w:t xml:space="preserve">Król E.: </w:t>
      </w:r>
      <w:proofErr w:type="spellStart"/>
      <w:r>
        <w:t>Oberbandyta</w:t>
      </w:r>
      <w:proofErr w:type="spellEnd"/>
      <w:r>
        <w:t>... „Gazeta Wyborcza” 1999, nr 43, s. 18-19.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r>
        <w:t>Krzemiński A.: Rzesza pospolita. „Polityka” 2012, nr 2, s. 56-59.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r>
        <w:t>Lewis B. R.: Hitlerjugend : w czasach wojny i pokoju 1933-1945. Warszawa : Muza, 2008.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  <w:rPr>
          <w:rFonts w:eastAsia="Arial Black" w:cs="Arial Black"/>
        </w:rPr>
      </w:pPr>
      <w:r>
        <w:rPr>
          <w:rFonts w:eastAsia="Arial Black" w:cs="Arial Black"/>
        </w:rPr>
        <w:t xml:space="preserve">Łepkowski P.: Akwizytor wielkiej zbrodni. „Uważam </w:t>
      </w:r>
      <w:proofErr w:type="spellStart"/>
      <w:r>
        <w:rPr>
          <w:rFonts w:eastAsia="Arial Black" w:cs="Arial Black"/>
        </w:rPr>
        <w:t>Rze</w:t>
      </w:r>
      <w:proofErr w:type="spellEnd"/>
      <w:r>
        <w:rPr>
          <w:rFonts w:eastAsia="Arial Black" w:cs="Arial Black"/>
        </w:rPr>
        <w:t xml:space="preserve">” 2013, nr 30, s. 60-61. 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r>
        <w:t>Łysakowski P.: Pakt Ribbentrop-Mołotow i jego następstwa. „Nasz Dziennik” 2011, nr 198, dod. Dodatek historyczny IPN nr 8, s. I-V.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proofErr w:type="spellStart"/>
      <w:r>
        <w:t>Manvell</w:t>
      </w:r>
      <w:proofErr w:type="spellEnd"/>
      <w:r>
        <w:t xml:space="preserve"> R.: Goebbels. Wyd. 2. Warszawa : Czytelnik, 1972.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proofErr w:type="spellStart"/>
      <w:r>
        <w:t>Moorhouse</w:t>
      </w:r>
      <w:proofErr w:type="spellEnd"/>
      <w:r>
        <w:t xml:space="preserve"> R.: Polowanie na Hitlera : historia zamachów na wodza Trzeciej Rzeszy. Kraków : Znak, 2006.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proofErr w:type="spellStart"/>
      <w:r>
        <w:t>Noszczak</w:t>
      </w:r>
      <w:proofErr w:type="spellEnd"/>
      <w:r>
        <w:t xml:space="preserve"> B.: Dwóch na jednego : Hitler i Stalin droga do wojny. „Tygodnik Powszechny” 2009, nr 35, dod. s. II.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r>
        <w:t>Nykiel M.: Brunatne pióra. „</w:t>
      </w:r>
      <w:proofErr w:type="spellStart"/>
      <w:r>
        <w:t>wSieci</w:t>
      </w:r>
      <w:proofErr w:type="spellEnd"/>
      <w:r>
        <w:t>” 2013 , nr 41, s. 16-19</w:t>
      </w:r>
      <w:r>
        <w:tab/>
        <w:t>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r>
        <w:t>Podkowiński M.: W kręgu Hitlera. Wyd. 6. Warszawa : Książka i Wiedza, 1995.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proofErr w:type="spellStart"/>
      <w:r>
        <w:t>Reuth</w:t>
      </w:r>
      <w:proofErr w:type="spellEnd"/>
      <w:r>
        <w:t xml:space="preserve"> R. G.: Goebbels. Warszawa : Iskry, 1996.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r>
        <w:t>Ryszka F.: U źródeł sukcesów i klęsk : szkice z dziejów hitleryzmu. Wyd. 2. Warszawa : Czytelnik, 1975.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proofErr w:type="spellStart"/>
      <w:r>
        <w:t>Sontheimer</w:t>
      </w:r>
      <w:proofErr w:type="spellEnd"/>
      <w:r>
        <w:t xml:space="preserve"> M.: Fałszywe gesty, prawdziwa nienawiść : faszyzm, terror, propaganda. „Forum” 2009, nr 36, s. 56-60.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r>
        <w:t>Wolski M.: Brunatne pokrewieństwo. „Gazeta Polska” 2010, nr 7, s. 25.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r>
        <w:t>Wóycicki K.: Niemiecki rachunek sumienia : Niemcy wobec przeszłości 1933-1945. Wyd. 2. Wrocław : Oficyna Wydawnicza Atut – Wrocławskie Wydawnictwo Oświatowe, 2006.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</w:pPr>
      <w:proofErr w:type="spellStart"/>
      <w:r>
        <w:t>Żerko</w:t>
      </w:r>
      <w:proofErr w:type="spellEnd"/>
      <w:r>
        <w:t xml:space="preserve"> S.: Wojna kontynentów. „Polityka” 2011, nr 49, s. 66-68.</w:t>
      </w:r>
    </w:p>
    <w:p w:rsidR="00453877" w:rsidRDefault="00453877" w:rsidP="00453877">
      <w:pPr>
        <w:numPr>
          <w:ilvl w:val="0"/>
          <w:numId w:val="1"/>
        </w:numPr>
        <w:spacing w:before="200" w:line="360" w:lineRule="auto"/>
        <w:rPr>
          <w:rFonts w:eastAsia="Arial Black" w:cs="Arial Black"/>
        </w:rPr>
      </w:pPr>
      <w:proofErr w:type="spellStart"/>
      <w:r>
        <w:rPr>
          <w:rFonts w:eastAsia="Arial Black" w:cs="Arial Black"/>
        </w:rPr>
        <w:t>Żerko</w:t>
      </w:r>
      <w:proofErr w:type="spellEnd"/>
      <w:r>
        <w:rPr>
          <w:rFonts w:eastAsia="Arial Black" w:cs="Arial Black"/>
        </w:rPr>
        <w:t xml:space="preserve"> S.: Wojna o wojnę. „Polityka” 2010, nr 36, s. 70-73.</w:t>
      </w:r>
    </w:p>
    <w:sectPr w:rsidR="00453877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A3613"/>
    <w:rsid w:val="00453877"/>
    <w:rsid w:val="00EA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mikłasz</dc:creator>
  <cp:lastModifiedBy>sbulak</cp:lastModifiedBy>
  <cp:revision>2</cp:revision>
  <cp:lastPrinted>1601-01-01T00:00:00Z</cp:lastPrinted>
  <dcterms:created xsi:type="dcterms:W3CDTF">2024-06-13T15:17:00Z</dcterms:created>
  <dcterms:modified xsi:type="dcterms:W3CDTF">2024-06-13T15:17:00Z</dcterms:modified>
</cp:coreProperties>
</file>